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Приложение к АООП ООО ЗПР</w:t>
      </w: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РАБОЧАЯ ПРОГРАММА </w:t>
      </w: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История России. </w:t>
      </w:r>
      <w:r w:rsidR="007B4087">
        <w:rPr>
          <w:rFonts w:ascii="Times New Roman" w:eastAsia="MS Mincho" w:hAnsi="Times New Roman"/>
          <w:b/>
          <w:sz w:val="24"/>
          <w:szCs w:val="24"/>
          <w:lang w:eastAsia="ru-RU"/>
        </w:rPr>
        <w:t>История Новейшего времени</w:t>
      </w: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8 класс</w:t>
      </w: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Составитель: </w:t>
      </w:r>
    </w:p>
    <w:p w:rsidR="00A4119E" w:rsidRDefault="007B4087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Малкова Е.А.</w:t>
      </w: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учитель истории и обществознания</w:t>
      </w: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A4119E" w:rsidP="00A4119E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4119E" w:rsidRDefault="008074EC" w:rsidP="00A4119E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2023-2024</w:t>
      </w:r>
      <w:r w:rsidR="00A4119E">
        <w:rPr>
          <w:rFonts w:ascii="Times New Roman" w:eastAsia="MS Mincho" w:hAnsi="Times New Roman"/>
          <w:sz w:val="24"/>
          <w:szCs w:val="24"/>
          <w:lang w:eastAsia="ru-RU"/>
        </w:rPr>
        <w:t xml:space="preserve"> учебный год</w:t>
      </w:r>
    </w:p>
    <w:p w:rsidR="00A4119E" w:rsidRDefault="00A4119E" w:rsidP="00A4119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п. </w:t>
      </w:r>
      <w:r w:rsidR="007B4087">
        <w:rPr>
          <w:rFonts w:ascii="Times New Roman" w:eastAsia="MS Mincho" w:hAnsi="Times New Roman"/>
          <w:sz w:val="24"/>
          <w:szCs w:val="24"/>
          <w:lang w:eastAsia="ru-RU"/>
        </w:rPr>
        <w:t>Взморье</w:t>
      </w:r>
    </w:p>
    <w:p w:rsidR="00A4119E" w:rsidRDefault="00A4119E" w:rsidP="00A411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A4119E" w:rsidRDefault="00A4119E" w:rsidP="00A411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4119E" w:rsidRDefault="00A4119E" w:rsidP="00A411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0C13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 xml:space="preserve">Истории России. Всеобщей истории </w:t>
      </w:r>
      <w:r w:rsidRPr="004A0C13">
        <w:rPr>
          <w:rFonts w:ascii="Times New Roman" w:hAnsi="Times New Roman"/>
          <w:sz w:val="28"/>
          <w:szCs w:val="28"/>
        </w:rPr>
        <w:t xml:space="preserve">для обучающихся с ЗПР составлена учителем </w:t>
      </w:r>
      <w:r>
        <w:rPr>
          <w:rFonts w:ascii="Times New Roman" w:hAnsi="Times New Roman"/>
          <w:sz w:val="28"/>
          <w:szCs w:val="28"/>
        </w:rPr>
        <w:t xml:space="preserve">истории </w:t>
      </w:r>
      <w:r w:rsidR="007B4087" w:rsidRPr="007B4087">
        <w:rPr>
          <w:rFonts w:ascii="Times New Roman" w:hAnsi="Times New Roman"/>
          <w:sz w:val="28"/>
          <w:szCs w:val="28"/>
        </w:rPr>
        <w:t>МБОУ СОШ № 2 п. Взморье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7B4087">
        <w:rPr>
          <w:rFonts w:ascii="Times New Roman" w:hAnsi="Times New Roman"/>
          <w:sz w:val="28"/>
          <w:szCs w:val="28"/>
        </w:rPr>
        <w:t>Малковой Е.А.</w:t>
      </w:r>
      <w:r w:rsidRPr="004A0C13">
        <w:rPr>
          <w:rFonts w:ascii="Times New Roman" w:hAnsi="Times New Roman"/>
          <w:sz w:val="28"/>
          <w:szCs w:val="28"/>
        </w:rPr>
        <w:t xml:space="preserve"> и предназначена для обучения учащихся </w:t>
      </w:r>
      <w:r>
        <w:rPr>
          <w:rFonts w:ascii="Times New Roman" w:hAnsi="Times New Roman"/>
          <w:sz w:val="28"/>
          <w:szCs w:val="28"/>
        </w:rPr>
        <w:t xml:space="preserve">8 класса. </w:t>
      </w:r>
    </w:p>
    <w:p w:rsidR="007B4087" w:rsidRDefault="00A4119E" w:rsidP="007B40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Составлена на основе </w:t>
      </w:r>
      <w:r w:rsidRPr="004A0C13">
        <w:rPr>
          <w:rFonts w:ascii="Times New Roman" w:hAnsi="Times New Roman"/>
          <w:sz w:val="28"/>
          <w:szCs w:val="28"/>
        </w:rPr>
        <w:t>Федерального государственного образовательного с</w:t>
      </w:r>
      <w:r>
        <w:rPr>
          <w:rFonts w:ascii="Times New Roman" w:hAnsi="Times New Roman"/>
          <w:sz w:val="28"/>
          <w:szCs w:val="28"/>
        </w:rPr>
        <w:t>тандарта для обучающихся с ОВЗ, у</w:t>
      </w:r>
      <w:r w:rsidRPr="004A0C13">
        <w:rPr>
          <w:rFonts w:ascii="Times New Roman" w:hAnsi="Times New Roman"/>
          <w:sz w:val="28"/>
          <w:szCs w:val="28"/>
        </w:rPr>
        <w:t>чебного п</w:t>
      </w:r>
      <w:r>
        <w:rPr>
          <w:rFonts w:ascii="Times New Roman" w:hAnsi="Times New Roman"/>
          <w:sz w:val="28"/>
          <w:szCs w:val="28"/>
        </w:rPr>
        <w:t xml:space="preserve">лана </w:t>
      </w:r>
      <w:r w:rsidR="007B4087" w:rsidRPr="007B4087">
        <w:rPr>
          <w:rFonts w:ascii="Times New Roman" w:hAnsi="Times New Roman"/>
          <w:sz w:val="28"/>
          <w:szCs w:val="28"/>
        </w:rPr>
        <w:t>МБОУ СОШ № 2 п. Взморье</w:t>
      </w:r>
      <w:proofErr w:type="gramStart"/>
      <w:r w:rsidR="007B4087" w:rsidRPr="007B4087">
        <w:rPr>
          <w:rFonts w:ascii="Times New Roman" w:hAnsi="Times New Roman"/>
          <w:sz w:val="28"/>
          <w:szCs w:val="28"/>
        </w:rPr>
        <w:t xml:space="preserve"> </w:t>
      </w:r>
      <w:r w:rsidR="007B4087">
        <w:rPr>
          <w:rFonts w:ascii="Times New Roman" w:hAnsi="Times New Roman"/>
          <w:sz w:val="28"/>
          <w:szCs w:val="28"/>
        </w:rPr>
        <w:t>.</w:t>
      </w:r>
      <w:proofErr w:type="gramEnd"/>
    </w:p>
    <w:p w:rsidR="00A4119E" w:rsidRPr="00A26C80" w:rsidRDefault="00A4119E" w:rsidP="007B4087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A26C80">
        <w:rPr>
          <w:sz w:val="28"/>
          <w:szCs w:val="28"/>
        </w:rPr>
        <w:t xml:space="preserve">Данная рабочая программа </w:t>
      </w:r>
      <w:r w:rsidRPr="00A26C80">
        <w:rPr>
          <w:b/>
          <w:sz w:val="28"/>
          <w:szCs w:val="28"/>
        </w:rPr>
        <w:t>ставит следующие цели: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изучение исторического материала,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овладение знаниями и умениями,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коррекционное воздействие изучаемого материала на личность ученика,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 xml:space="preserve">- формирование личностных качеств гражданина, 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подготовка подростка с нарушением интеллекта к жизни,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специально – трудовая и правовая адаптация ученика в общество.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A26C80">
        <w:rPr>
          <w:sz w:val="28"/>
          <w:szCs w:val="28"/>
        </w:rPr>
        <w:t xml:space="preserve">    Рабочая программа призвана решать ряд задач: </w:t>
      </w:r>
      <w:r w:rsidRPr="00A26C80">
        <w:rPr>
          <w:b/>
          <w:i/>
          <w:sz w:val="28"/>
          <w:szCs w:val="28"/>
        </w:rPr>
        <w:t xml:space="preserve">образовательных, воспитательных, </w:t>
      </w:r>
      <w:proofErr w:type="spellStart"/>
      <w:r w:rsidRPr="00A26C80">
        <w:rPr>
          <w:b/>
          <w:i/>
          <w:sz w:val="28"/>
          <w:szCs w:val="28"/>
        </w:rPr>
        <w:t>коррекционно</w:t>
      </w:r>
      <w:proofErr w:type="spellEnd"/>
      <w:r w:rsidRPr="00A26C80">
        <w:rPr>
          <w:b/>
          <w:i/>
          <w:sz w:val="28"/>
          <w:szCs w:val="28"/>
        </w:rPr>
        <w:t xml:space="preserve"> – развивающих.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A26C80">
        <w:rPr>
          <w:b/>
          <w:i/>
          <w:sz w:val="28"/>
          <w:szCs w:val="28"/>
        </w:rPr>
        <w:t>Образовательные задачи: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 усвоить важнейшие факты истории,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создать исторические представления, отражающие основные явления прошлого,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овладеть умением применять знания по истории в жизни,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выработать умения и навыки самостоятельной работы с историческим материалом.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A26C80">
        <w:rPr>
          <w:b/>
          <w:i/>
          <w:sz w:val="28"/>
          <w:szCs w:val="28"/>
        </w:rPr>
        <w:t>Воспитательные задачи: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гражданское воспитание учащихся,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патриотическое воспитание,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воспитание уважительного отношения к народам разных национальностей,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нравственное воспитание,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lastRenderedPageBreak/>
        <w:t>- эстетическое воспитание,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трудовое воспитание,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экологическое воспитание,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правовое воспитание,</w:t>
      </w:r>
    </w:p>
    <w:p w:rsidR="00A4119E" w:rsidRPr="00A26C80" w:rsidRDefault="00A4119E" w:rsidP="00A4119E">
      <w:pPr>
        <w:pStyle w:val="a3"/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формирование мировоззрения учащихся.</w:t>
      </w:r>
    </w:p>
    <w:p w:rsidR="00A4119E" w:rsidRPr="00A26C80" w:rsidRDefault="00A4119E" w:rsidP="00A4119E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A26C80">
        <w:rPr>
          <w:b/>
          <w:i/>
          <w:sz w:val="28"/>
          <w:szCs w:val="28"/>
        </w:rPr>
        <w:t>Коррекционно</w:t>
      </w:r>
      <w:proofErr w:type="spellEnd"/>
      <w:r w:rsidRPr="00A26C80">
        <w:rPr>
          <w:b/>
          <w:i/>
          <w:sz w:val="28"/>
          <w:szCs w:val="28"/>
        </w:rPr>
        <w:t xml:space="preserve"> – развивающие задачи:</w:t>
      </w:r>
    </w:p>
    <w:p w:rsidR="00A4119E" w:rsidRPr="00A26C80" w:rsidRDefault="00A4119E" w:rsidP="00A4119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26C80">
        <w:rPr>
          <w:sz w:val="28"/>
          <w:szCs w:val="28"/>
        </w:rPr>
        <w:t>- развитие и коррекция внимания, восприятия, воображения, памяти, мышления, речи, эмоционально – волевой сферы.</w:t>
      </w:r>
    </w:p>
    <w:p w:rsidR="00A4119E" w:rsidRPr="00A26C80" w:rsidRDefault="00A4119E" w:rsidP="00A411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119E" w:rsidRPr="00A26C80" w:rsidRDefault="00A4119E" w:rsidP="00A411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C80"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A4119E" w:rsidRPr="00A26C80" w:rsidRDefault="00A4119E" w:rsidP="00A411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6C80">
        <w:rPr>
          <w:rFonts w:ascii="Times New Roman" w:hAnsi="Times New Roman"/>
          <w:color w:val="000000"/>
          <w:sz w:val="28"/>
          <w:szCs w:val="28"/>
        </w:rPr>
        <w:t xml:space="preserve">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Именно при изучении истории принципиально важное значение приобретает участие учащихся в проектной деятельности, в организации и проведении учебно-исследовательской работы, в том числе развитие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</w:t>
      </w:r>
    </w:p>
    <w:p w:rsidR="00A4119E" w:rsidRDefault="00A4119E" w:rsidP="00A411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6C80">
        <w:rPr>
          <w:rFonts w:ascii="Times New Roman" w:hAnsi="Times New Roman"/>
          <w:color w:val="000000"/>
          <w:sz w:val="28"/>
          <w:szCs w:val="28"/>
        </w:rPr>
        <w:t>Большую значимость на этой ступени исторического образования приобретает информационно-</w:t>
      </w:r>
      <w:r w:rsidRPr="00A26C80">
        <w:rPr>
          <w:rFonts w:ascii="Times New Roman" w:hAnsi="Times New Roman"/>
          <w:color w:val="000000"/>
          <w:sz w:val="28"/>
          <w:szCs w:val="28"/>
        </w:rPr>
        <w:softHyphen/>
        <w:t xml:space="preserve">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выборочно), перевода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ситуации. Учащиеся должны уметь развернуто обосновывать суждения, давать определения, приводить доказательства (в том числе от противного), объяснять изученные положения на самостоятельно подобранных конкретных примерах, владеть основными </w:t>
      </w:r>
      <w:r w:rsidRPr="00A26C80">
        <w:rPr>
          <w:rFonts w:ascii="Times New Roman" w:hAnsi="Times New Roman"/>
          <w:color w:val="000000"/>
          <w:sz w:val="28"/>
          <w:szCs w:val="28"/>
        </w:rPr>
        <w:lastRenderedPageBreak/>
        <w:t xml:space="preserve">видами публичных выступлений (высказывания, монолог, дискуссия, полемика), следовать этическим нормам и правилам ведения диалога (диспута). Предполагается уверенное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A4119E" w:rsidRDefault="00A4119E">
      <w:r>
        <w:br w:type="page"/>
      </w:r>
    </w:p>
    <w:p w:rsidR="00A4119E" w:rsidRPr="00A26C80" w:rsidRDefault="00A4119E" w:rsidP="00A411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C80">
        <w:rPr>
          <w:rFonts w:ascii="Times New Roman" w:hAnsi="Times New Roman"/>
          <w:b/>
          <w:sz w:val="28"/>
          <w:szCs w:val="28"/>
        </w:rPr>
        <w:lastRenderedPageBreak/>
        <w:t>Описание места учебного предмета в учебном плане</w:t>
      </w:r>
    </w:p>
    <w:p w:rsidR="00A4119E" w:rsidRDefault="00A4119E" w:rsidP="00A411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 xml:space="preserve">На основании учебного плана </w:t>
      </w:r>
      <w:r w:rsidR="007B4087">
        <w:rPr>
          <w:rFonts w:ascii="Times New Roman" w:hAnsi="Times New Roman"/>
          <w:sz w:val="28"/>
          <w:szCs w:val="28"/>
        </w:rPr>
        <w:t xml:space="preserve">ООО </w:t>
      </w:r>
      <w:r w:rsidR="007B4087" w:rsidRPr="007B4087">
        <w:rPr>
          <w:rFonts w:ascii="Times New Roman" w:hAnsi="Times New Roman"/>
          <w:sz w:val="28"/>
          <w:szCs w:val="28"/>
        </w:rPr>
        <w:t xml:space="preserve">МБОУ СОШ № 2 п. Взморье </w:t>
      </w:r>
      <w:r w:rsidRPr="00A26C80">
        <w:rPr>
          <w:rFonts w:ascii="Times New Roman" w:hAnsi="Times New Roman"/>
          <w:sz w:val="28"/>
          <w:szCs w:val="28"/>
        </w:rPr>
        <w:t xml:space="preserve">для обучающихся с ЗПР на освоение учебного предмета «История России. Всеобщая история» отводится </w:t>
      </w:r>
      <w:r w:rsidR="007B4087">
        <w:rPr>
          <w:rFonts w:ascii="Times New Roman" w:hAnsi="Times New Roman"/>
          <w:sz w:val="28"/>
          <w:szCs w:val="28"/>
        </w:rPr>
        <w:t xml:space="preserve">2 часа в неделю, 70 </w:t>
      </w:r>
      <w:r>
        <w:rPr>
          <w:rFonts w:ascii="Times New Roman" w:hAnsi="Times New Roman"/>
          <w:sz w:val="28"/>
          <w:szCs w:val="28"/>
        </w:rPr>
        <w:t>часов в год.</w:t>
      </w:r>
    </w:p>
    <w:p w:rsidR="00A4119E" w:rsidRDefault="00A4119E" w:rsidP="00A4119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4119E" w:rsidRPr="0070274A" w:rsidRDefault="00A4119E" w:rsidP="00A4119E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Изучение истории должно быть направлено на более глубокое ознакомление учащихся с социокультурным опытом человечества, исторически сложившимися мировоззренческими системами, формирование у учащихся способности понимать историческую обусловленность явлений и процессов современного мира, определять на этой основе собственную позицию по отношению к окружающей реальности.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Ценностно-целевые приоритеты тематических блоков (глав) представлены в виде ключевых вопросов. Они определяют угол зрения в изучении новой информации и источников, помогают учителю расставить аксиологические акценты, выделить главное в тексте учебника. В формулировках предметных единиц содержания использованы развернутые тезисы, которые в соответствии с ключевыми вопросами обозначают направления ученических исследований и обобщающих выводов. Основные понятия выделены жирным шрифтом и указаны в том учебном содержании, на основе которого они формируются.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Сквозная содержательная линия, пронизывающая и связывающая все вышеназванные линии, — человек в истории. В содержании курса по истории она акцентирует вопросы историко-культурного становления человека, его отношений с природой, с другими людьми, социальными и политическими институтами общества, борьбы за личную свободу, гражданские права и достойную жизнь, способов самореализации.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Школьный курс по всеобщей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 и выработать: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lastRenderedPageBreak/>
        <w:t>• уважение к истории, культурным и историческим памятникам народов мира;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• эмоционально положительное принятие культуры народов мира;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• уважение к другим народам мира и принятие их, межэтническая толерантность, готовность к равноправному сотрудничеству;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 xml:space="preserve">• формирование </w:t>
      </w:r>
      <w:proofErr w:type="spellStart"/>
      <w:r w:rsidRPr="00A26C80">
        <w:rPr>
          <w:rFonts w:ascii="Times New Roman" w:hAnsi="Times New Roman"/>
          <w:sz w:val="28"/>
          <w:szCs w:val="28"/>
        </w:rPr>
        <w:t>эмпатии</w:t>
      </w:r>
      <w:proofErr w:type="spellEnd"/>
      <w:r w:rsidRPr="00A26C80">
        <w:rPr>
          <w:rFonts w:ascii="Times New Roman" w:hAnsi="Times New Roman"/>
          <w:sz w:val="28"/>
          <w:szCs w:val="28"/>
        </w:rPr>
        <w:t xml:space="preserve"> как осознанного понимания и сопереживания чувствам других, выражающейся в поступках и взаимопомощи.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В процессе познания всеобщей истории школьники знакомятся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В этом заключается воспитывающая функция прошлого, всеобщей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по В</w:t>
      </w:r>
      <w:r w:rsidRPr="00A26C80">
        <w:rPr>
          <w:rFonts w:ascii="Times New Roman" w:hAnsi="Times New Roman"/>
          <w:sz w:val="28"/>
          <w:szCs w:val="28"/>
        </w:rPr>
        <w:t xml:space="preserve">сеобщей истории ориентировано на </w:t>
      </w:r>
      <w:r w:rsidRPr="00A26C80">
        <w:rPr>
          <w:rFonts w:ascii="Times New Roman" w:hAnsi="Times New Roman"/>
          <w:sz w:val="28"/>
          <w:szCs w:val="28"/>
        </w:rPr>
        <w:lastRenderedPageBreak/>
        <w:t>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6C80">
        <w:rPr>
          <w:rFonts w:ascii="Times New Roman" w:hAnsi="Times New Roman"/>
          <w:sz w:val="28"/>
          <w:szCs w:val="28"/>
        </w:rPr>
        <w:t>Личностно-деятельностное</w:t>
      </w:r>
      <w:proofErr w:type="spellEnd"/>
      <w:r w:rsidRPr="00A26C80">
        <w:rPr>
          <w:rFonts w:ascii="Times New Roman" w:hAnsi="Times New Roman"/>
          <w:sz w:val="28"/>
          <w:szCs w:val="28"/>
        </w:rPr>
        <w:t xml:space="preserve"> усвоение учебного материала по всеобщей истории в соответствии с программой обеспечит </w:t>
      </w:r>
      <w:proofErr w:type="spellStart"/>
      <w:r w:rsidRPr="00A26C8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26C80">
        <w:rPr>
          <w:rFonts w:ascii="Times New Roman" w:hAnsi="Times New Roman"/>
          <w:sz w:val="28"/>
          <w:szCs w:val="28"/>
        </w:rPr>
        <w:t xml:space="preserve"> таких нравственных свойств и качеств у школьников, как целеполагание, интерес к познанию, готовность к новому, дисциплинированность, ответственность, </w:t>
      </w:r>
      <w:proofErr w:type="spellStart"/>
      <w:r w:rsidRPr="00A26C80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A26C80">
        <w:rPr>
          <w:rFonts w:ascii="Times New Roman" w:hAnsi="Times New Roman"/>
          <w:sz w:val="28"/>
          <w:szCs w:val="28"/>
        </w:rPr>
        <w:t>, социальная активность.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Сегодня востребован активный, деятельный, творческий, коммуникативный человек, нацеленный на раскрытие индивидуальности.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Для этого учителю необходимо помочь учащимся: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—</w:t>
      </w:r>
      <w:r w:rsidRPr="00A26C80">
        <w:rPr>
          <w:rFonts w:ascii="Times New Roman" w:hAnsi="Times New Roman"/>
          <w:sz w:val="28"/>
          <w:szCs w:val="28"/>
        </w:rPr>
        <w:tab/>
        <w:t>научиться пользоваться информацией;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—</w:t>
      </w:r>
      <w:r w:rsidRPr="00A26C80">
        <w:rPr>
          <w:rFonts w:ascii="Times New Roman" w:hAnsi="Times New Roman"/>
          <w:sz w:val="28"/>
          <w:szCs w:val="28"/>
        </w:rPr>
        <w:tab/>
        <w:t>научиться общаться;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—</w:t>
      </w:r>
      <w:r w:rsidRPr="00A26C80">
        <w:rPr>
          <w:rFonts w:ascii="Times New Roman" w:hAnsi="Times New Roman"/>
          <w:sz w:val="28"/>
          <w:szCs w:val="28"/>
        </w:rPr>
        <w:tab/>
        <w:t>научиться создавать завершённый продукт деятельности.</w:t>
      </w:r>
    </w:p>
    <w:p w:rsidR="00A4119E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6C80">
        <w:rPr>
          <w:rFonts w:ascii="Times New Roman" w:hAnsi="Times New Roman"/>
          <w:sz w:val="28"/>
          <w:szCs w:val="28"/>
        </w:rPr>
        <w:t>Таким образом, данная программа имеет ценностно-ориентированное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A4119E" w:rsidRPr="00A26C80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119E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A26C80">
        <w:rPr>
          <w:rFonts w:ascii="Times New Roman" w:hAnsi="Times New Roman"/>
          <w:b/>
          <w:sz w:val="28"/>
          <w:szCs w:val="28"/>
        </w:rPr>
        <w:t>езультаты освоения учебного предмета</w:t>
      </w:r>
    </w:p>
    <w:p w:rsidR="00A4119E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Личностные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осознание российской гражданской идентичности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России). Осознанное, уважительное и доброжелательное отношение к культуре, религии, традициям, языкам, ценностям народов России и народов мира;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освоение гуманистических традиций и ценностей современного общества; 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осмысление социально-нравственного опыта предшествующих поколений; понимание культурного многообразия мира, уважение к культуре своего и других народов, толерантность; 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понимание культурного многообразия мира, уважение к культуре своего и других народов. </w:t>
      </w:r>
    </w:p>
    <w:p w:rsidR="00A4119E" w:rsidRDefault="00A4119E" w:rsidP="00A411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результаты освоения учебного предмета 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уметь планировать пути достижения целей, выбирать наиболее эффективные способы решения учебных и познавательных задач;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уметь оценивать правильность выполнения учебной задачи, собственные возможности ее решения;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119E" w:rsidRDefault="00A4119E" w:rsidP="00A4119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познавательные УУД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владеть умениями работать с учебной информацией (анализировать факты, составлять простой и развернутый планы, тезисы, формулировать и обосновывать выводы и т. д.);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использовать современные источники информации, в том числе материалы на электронных носителях; 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устанавливать взаимосвязи описанных в тексте событий, явлений, процессов;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представлять результаты своей деятельности в различных формах (сообщение, презентация, и др.);</w:t>
      </w:r>
    </w:p>
    <w:p w:rsidR="00A4119E" w:rsidRDefault="00A4119E" w:rsidP="00A4119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коммуникативные УУД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соблюдать нормы речи в соответствии с коммуникативной задачей;</w:t>
      </w:r>
    </w:p>
    <w:p w:rsidR="00A4119E" w:rsidRDefault="00A4119E" w:rsidP="00A4119E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готовность к сотрудничеству с соучениками и педагогом. </w:t>
      </w:r>
    </w:p>
    <w:p w:rsidR="00A4119E" w:rsidRPr="007E1A25" w:rsidRDefault="00A4119E" w:rsidP="00A4119E">
      <w:pPr>
        <w:pStyle w:val="a5"/>
        <w:tabs>
          <w:tab w:val="left" w:pos="0"/>
        </w:tabs>
        <w:spacing w:after="0" w:line="240" w:lineRule="auto"/>
        <w:ind w:left="709" w:right="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119E" w:rsidRPr="00A26C80" w:rsidRDefault="00A4119E" w:rsidP="00A4119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 освоения учебного предмета</w:t>
      </w:r>
    </w:p>
    <w:p w:rsidR="006115CE" w:rsidRDefault="00A4119E" w:rsidP="00A411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 помощью педагога определять длительность исторических процессов, последовательность изученных событий, явлений, процессов, истории России XVI</w:t>
      </w:r>
      <w:r w:rsidR="006115CE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в. и истории </w:t>
      </w:r>
      <w:r w:rsidR="006115CE">
        <w:rPr>
          <w:rFonts w:ascii="Times New Roman" w:hAnsi="Times New Roman"/>
          <w:color w:val="000000"/>
          <w:sz w:val="28"/>
          <w:szCs w:val="28"/>
        </w:rPr>
        <w:t>Нового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процессов), используя соответствующий материал по истории России </w:t>
      </w:r>
      <w:r w:rsidR="006115CE" w:rsidRPr="006115CE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 w:rsidR="006115CE">
        <w:rPr>
          <w:rFonts w:ascii="Times New Roman" w:hAnsi="Times New Roman"/>
          <w:color w:val="000000"/>
          <w:sz w:val="28"/>
          <w:szCs w:val="28"/>
        </w:rPr>
        <w:t>.</w:t>
      </w:r>
      <w:r w:rsidR="006115CE" w:rsidRPr="006115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119E" w:rsidRDefault="00A4119E" w:rsidP="00A411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объяснять смысл изученных исторических понятий и терминов по истории России </w:t>
      </w:r>
      <w:r w:rsidR="006115CE" w:rsidRPr="006115CE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с помощью педагога, с опорой на зрительную наглядность</w:t>
      </w:r>
    </w:p>
    <w:p w:rsidR="00A4119E" w:rsidRDefault="00A4119E" w:rsidP="00A411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рассказывать по заданному плану о событиях, явлениях, процессах, деятелях истории России </w:t>
      </w:r>
      <w:r w:rsidR="006115CE" w:rsidRPr="006115CE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>, используя различные источники информации, корректно используя изученные понятия и термины, в том числе описывать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читать и использовать историческую карту/схему при изучении событий (явлений, процессов) истории России </w:t>
      </w:r>
      <w:r w:rsidR="006115CE" w:rsidRPr="006115CE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>, используя «ленту времени»;</w:t>
      </w:r>
    </w:p>
    <w:p w:rsidR="00A4119E" w:rsidRDefault="00A4119E" w:rsidP="00A4119E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наносить на контурную карту отдельные объекты с непосредственной опорой на атлас и другие источники информации по предложенным заданиям, заполнять с помощью педагога легенду карты/схемы;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различать с опорой на зрительную наглядность типы исторических источников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>, соотносить их с историческими периодами, к которым они относятся с опорой на «ленту времени», описывать по заданному плану;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различать с опорой на зрительную наглядность основные виды письменных источников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проводить с помощью педагога атрибуцию письменного исторического источника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отвечать на вопросы по содержанию письменного исторического источника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и составлять по образцу на его основе план; 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осуществлять поиск дополнительной информации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в справочной литературе, сети Интернет для решения различных учебных задач с опорой на алгоритм учебных действий;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вещественные исторические источники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для иллюстрации особенностей социально-экономических явлений изучаемого периода, составления краткого описания событий (явлений, процессов) региональной истории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(истории родного края);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условно-графическую, изобразительную наглядность и статистическую информацию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при изучении событий (явлений, процессов), проводить атрибуцию изобразительной наглядности;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различать с помощью педагога в исторической информации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 xml:space="preserve">XVIII в. и истории Нового времени </w:t>
      </w:r>
      <w:r>
        <w:rPr>
          <w:rFonts w:ascii="Times New Roman" w:hAnsi="Times New Roman"/>
          <w:color w:val="000000"/>
          <w:sz w:val="28"/>
          <w:szCs w:val="28"/>
        </w:rPr>
        <w:t>события, явления, процессы; факты и мнения;</w:t>
      </w:r>
    </w:p>
    <w:p w:rsidR="00A4119E" w:rsidRDefault="00A4119E" w:rsidP="00A4119E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различать с опорой на вопросы значения терминов «причина», «предпосылка», «повод», «итоги», «последствия», «значение» и использовать их при характеристике событий (явлений, процессов) с опорой на план;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группировать с помощью педагога (систематизировать, обобщать) отдельные элементы знания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предложенным признакам, с опорой на зрительную наглядность и/или вербальную опору (ключевые слова, план, вопросы) составлять таблицы, схемы;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отвечать на вопросы, предполагающие воспроизведение, уточнение, понимание, анализ, синтез исторической информации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4119E" w:rsidRDefault="00A4119E" w:rsidP="00A4119E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составлять простой план изучаемой темы с опорой на текст;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выделять существенные признаки исторических событий (явлений, процессов)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с опорой на ключевые слова;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устанавливать по предложенному образцу причинно-следственные, пространственные, </w:t>
      </w:r>
      <w:r w:rsidR="00983AD9">
        <w:rPr>
          <w:rFonts w:ascii="Times New Roman" w:hAnsi="Times New Roman"/>
          <w:color w:val="000000"/>
          <w:sz w:val="28"/>
          <w:szCs w:val="28"/>
        </w:rPr>
        <w:t>временные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связи исторических событий, явлений, процессов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>; использовать знание причинно-следственных связей при изложении учебного материала с опорой на план;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помощью педагога сравнивать: события, явления, процессы в истории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>; взгляды исторических деятелей, теоретические положения, представленные в форме учебного текста, условно-графической, изобразительной наглядности или статистической информации по 2–3 предложенным критериям, оформлять результаты сравнения в виде сравнительной таблицы, на основе сравнения делать вывод;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определять с опорой на фактический материал свое отношение к наиболее значительным событиям, достижениям и личностям из истории России с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>XVIII в. и истории Нового времени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119E" w:rsidRDefault="00A4119E" w:rsidP="00983AD9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находить по предложенному алгоритму в учебном тексте по истории России </w:t>
      </w:r>
      <w:r w:rsidR="00983AD9" w:rsidRPr="00983AD9">
        <w:rPr>
          <w:rFonts w:ascii="Times New Roman" w:hAnsi="Times New Roman"/>
          <w:color w:val="000000"/>
          <w:sz w:val="28"/>
          <w:szCs w:val="28"/>
        </w:rPr>
        <w:t xml:space="preserve">XVIII в. и истории Нового времени </w:t>
      </w:r>
      <w:r>
        <w:rPr>
          <w:rFonts w:ascii="Times New Roman" w:hAnsi="Times New Roman"/>
          <w:color w:val="000000"/>
          <w:sz w:val="28"/>
          <w:szCs w:val="28"/>
        </w:rPr>
        <w:t>факты, которые могут быть использованы для подтверждения / опровержения заданной точки зрения;</w:t>
      </w:r>
    </w:p>
    <w:p w:rsidR="00A4119E" w:rsidRDefault="00A4119E" w:rsidP="00A4119E">
      <w:pPr>
        <w:pStyle w:val="21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материал по истории родного края для изучения особенностей исторического развития своего региона.</w:t>
      </w:r>
    </w:p>
    <w:p w:rsidR="00983AD9" w:rsidRDefault="00983AD9">
      <w:r>
        <w:br w:type="page"/>
      </w:r>
    </w:p>
    <w:p w:rsidR="00983AD9" w:rsidRPr="00983AD9" w:rsidRDefault="00983AD9" w:rsidP="00983AD9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983AD9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СОДЕРЖАНИЕ УЧЕБНОГО ПРЕДМЕТА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ВСЕОБЩАЯ ИСТОРИЯ. ИСТОРИЯ НОВОГО ВРЕМЕНИ. XVIII в.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Век Просвещения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—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Д’Аламбер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Государства Европы в XVIII в.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Монархии в Европе XVIII в.: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Великобритания в XVIII в.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Луддизм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Франция.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Абсолютная монархия: политика сохранения старого порядка. Попытки проведения реформ. Королевская власть и сословия.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Германские государства, монархия Габсбургов, итальянские земли в XVIII в.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Раздробленность Германии. Возвышение Пруссии. Фридрих II Великий.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Габсбургская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монархия в XVIII в. Правление Марии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Терезии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Иосифа II. Реформы просвещенного абсолютизма. Итальянские государства: 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Государства Пиренейского полуострова.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Британские колонии в Северной Америке: борьба за независимость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Французская революция конца XVIII в.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Вареннский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18—19 брюмера (ноябрь 1799 г.). Установление режима консульства. Итоги и значение революции.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Европейская культура в XVIII в.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Международные отношения в XVIII в.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Посполитой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Страны Востока в XVIII в.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Сегуны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дайме. Положение сословий. Культура стран Востока в XVIII в.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Обобщение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Историческое и культурное наследие XVIII в.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983AD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СТОРИЯ РОССИИ. РОССИЯ В КОНЦЕ XVII — XVIII в.: ОТ ЦАРСТВА К ИМПЕРИИ</w:t>
      </w:r>
      <w:r w:rsidRPr="00983A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Россия в эпоху преобразований Петра I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Причины и предпосылки преобразований.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Хованщина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Экономическая политика.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Социальная политика.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Реформы управления.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— новая столица.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Церковная реформа.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Упразднение патриаршества, учреждение Синода. Положение инославных конфессий.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Оппозиция реформам Петра I. 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Внешняя политика.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Северная война. Причины и цели войны. Неудачи в начале войны и их преодоление. Битва при д. Лесной и победа под Полтавой.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Прутский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Гренгам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Ништадтский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Преобразования Петра I в области культуры.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Итоги, последствия и значение петровских преобразований. Образ Петра I в русской культуре.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Россия после Петра I. Дворцовые перевороты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верховников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приход к власти Анны Иоанновны. Кабинет министров. Роль Э. Бирона, А. И. Остермана, А. П. 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Волы</w:t>
      </w:r>
      <w:proofErr w:type="gram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Б. Х. Миниха в управлении и политической жизни страны.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жуза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суверенитет Российской империи. Война с Османской империей.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Россия при Елизавете Петровне.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Экономическая и финансовая политика. Деятельность П. И. Шувалова. Создание Дворянского и Купеческого банков. 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И. И. Шувалов. Россия в международных конфликтах 1740—1750-х гг. Участие в Семилетней войне.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Петр III.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Манифест о вольности дворянства. Причины переворота 28 июня 1762 г.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в 1760—1790-х гг.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Правление Екатерины II и Павла I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Внутренняя политика Екатерины II.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Новороссии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Поволжье, других регионах. Укрепление веротерпимости по отношению к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неправославным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нехристианским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конфессиям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Политика по отношению к исламу. Башкирские восстания. Формирование черты оседлости.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Экономическое развитие России во второй половине XVIII в.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Крестьяне: крепостные, государственные, монастырские. Условия жизни крепостной 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Рябушинские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Гарелины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Прохоровы, Демидовы и др.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Водно-транспортные</w:t>
      </w:r>
      <w:proofErr w:type="spellEnd"/>
      <w:proofErr w:type="gram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системы: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Вышневолоцкая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Макарьевская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Ирбитская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Свенская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Обострение социальных противоречий.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Чумной бунт в Москве. Восстание под предводительством Емельяна Пугачева.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Антидворянский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Внешняя политика России второй половины XVIII в., ее основные задачи. 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Новороссией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России в разделах Речи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Посполитой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Политика России в Польше до начала 1770-х гг.: стремление к усилению российского влияния в условиях 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Россия при Павле I. 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Культурное пространство Российской империи в XVIII в.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</w:t>
      </w: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Усиление внимания к жизни и культуре русского народа и историческому прошлому России к концу столетия.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наука в XVIII в. Академия наук в Петербурге. Изучение страны 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</w:t>
      </w:r>
      <w:proofErr w:type="gram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городных</w:t>
      </w:r>
      <w:proofErr w:type="spellEnd"/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девиц в Смольном монастыре. Сословные учебные заведения для юношества из дворянства. Московский университет — первый российский университет.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Наш край в XVIII в.</w:t>
      </w:r>
    </w:p>
    <w:p w:rsidR="00983AD9" w:rsidRPr="00983AD9" w:rsidRDefault="00983AD9" w:rsidP="00983AD9">
      <w:pPr>
        <w:spacing w:after="0" w:line="36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A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Обобщение.</w:t>
      </w:r>
    </w:p>
    <w:p w:rsidR="00983AD9" w:rsidRDefault="00983AD9">
      <w:r>
        <w:br w:type="page"/>
      </w:r>
    </w:p>
    <w:p w:rsidR="00983AD9" w:rsidRPr="00983AD9" w:rsidRDefault="00983AD9" w:rsidP="00983AD9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983AD9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983AD9" w:rsidRPr="00983AD9" w:rsidRDefault="00983AD9" w:rsidP="00983AD9">
      <w:pPr>
        <w:spacing w:after="0" w:line="360" w:lineRule="auto"/>
        <w:ind w:firstLine="708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983AD9">
        <w:rPr>
          <w:rFonts w:ascii="Times New Roman" w:eastAsiaTheme="minorHAnsi" w:hAnsi="Times New Roman" w:cstheme="minorBidi"/>
          <w:b/>
          <w:sz w:val="28"/>
          <w:szCs w:val="28"/>
        </w:rPr>
        <w:t>Всеобщая история, 8 класс</w:t>
      </w:r>
    </w:p>
    <w:tbl>
      <w:tblPr>
        <w:tblStyle w:val="a7"/>
        <w:tblpPr w:leftFromText="180" w:rightFromText="180" w:vertAnchor="text" w:tblpX="-152" w:tblpY="1"/>
        <w:tblOverlap w:val="never"/>
        <w:tblW w:w="9214" w:type="dxa"/>
        <w:tblLook w:val="04A0"/>
      </w:tblPr>
      <w:tblGrid>
        <w:gridCol w:w="1560"/>
        <w:gridCol w:w="6237"/>
        <w:gridCol w:w="1417"/>
      </w:tblGrid>
      <w:tr w:rsidR="00983AD9" w:rsidRPr="00983AD9" w:rsidTr="005E5076">
        <w:tc>
          <w:tcPr>
            <w:tcW w:w="1560" w:type="dxa"/>
          </w:tcPr>
          <w:p w:rsidR="00983AD9" w:rsidRPr="00983AD9" w:rsidRDefault="00983AD9" w:rsidP="00983AD9">
            <w:pPr>
              <w:spacing w:line="360" w:lineRule="auto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№ урока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spacing w:line="360" w:lineRule="auto"/>
              <w:ind w:firstLine="708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spacing w:line="36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Кол-во часов</w:t>
            </w:r>
          </w:p>
        </w:tc>
      </w:tr>
      <w:tr w:rsidR="00983AD9" w:rsidRPr="00983AD9" w:rsidTr="005E5076"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Введение. </w:t>
            </w: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Мир к началу XVIII века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210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Рождение нового мира</w:t>
            </w:r>
          </w:p>
        </w:tc>
      </w:tr>
      <w:tr w:rsidR="00983AD9" w:rsidRPr="00983AD9" w:rsidTr="005E5076">
        <w:trPr>
          <w:trHeight w:val="27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708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«Европейское чудо»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27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Эпоха Просвещения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</w:p>
        </w:tc>
      </w:tr>
      <w:tr w:rsidR="00983AD9" w:rsidRPr="00983AD9" w:rsidTr="005E5076">
        <w:trPr>
          <w:trHeight w:val="27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Входной контроль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254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 поисках путей модернизации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37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7</w:t>
            </w:r>
          </w:p>
          <w:p w:rsidR="00983AD9" w:rsidRPr="00983AD9" w:rsidRDefault="00983AD9" w:rsidP="00983AD9">
            <w:pPr>
              <w:ind w:firstLine="708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Европа меняющаяся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49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Мир художественной культуры Просвещения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22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Входной контроль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40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10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Международные отношения XVIII в.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225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ind w:firstLine="708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Европейские страны в </w:t>
            </w: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  <w:t>XVIII</w:t>
            </w: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в.</w:t>
            </w:r>
          </w:p>
        </w:tc>
      </w:tr>
      <w:tr w:rsidR="00983AD9" w:rsidRPr="00983AD9" w:rsidTr="005E5076">
        <w:trPr>
          <w:trHeight w:val="24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Англия на пути к индустриальной эре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284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12-13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Франция при старом порядке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</w:p>
        </w:tc>
      </w:tr>
      <w:tr w:rsidR="00983AD9" w:rsidRPr="00983AD9" w:rsidTr="005E5076">
        <w:trPr>
          <w:trHeight w:val="34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Германские земли в XVIII в.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36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Австрийская монархия Габсбургов в XVIII в.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240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Эпоха революций</w:t>
            </w:r>
          </w:p>
        </w:tc>
      </w:tr>
      <w:tr w:rsidR="00983AD9" w:rsidRPr="00983AD9" w:rsidTr="005E5076">
        <w:trPr>
          <w:trHeight w:val="79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16-17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Английские колонии в Северной Америке. Война за независимость. Создание Соединенных Штатов Америки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</w:p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48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18-19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Французская революция XVIII в.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</w:p>
        </w:tc>
      </w:tr>
      <w:tr w:rsidR="00983AD9" w:rsidRPr="00983AD9" w:rsidTr="005E5076">
        <w:trPr>
          <w:trHeight w:val="51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Европа в годы Французской революции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585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Традиционные общества Востока. Начало европейский колонизации</w:t>
            </w:r>
          </w:p>
        </w:tc>
      </w:tr>
      <w:tr w:rsidR="00983AD9" w:rsidRPr="00983AD9" w:rsidTr="005E5076">
        <w:trPr>
          <w:trHeight w:val="28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Османская империя и Персия. 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39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Индия, Китай, Япония в XVIII веке.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240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ind w:firstLine="708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Заключение</w:t>
            </w:r>
          </w:p>
        </w:tc>
      </w:tr>
      <w:tr w:rsidR="00983AD9" w:rsidRPr="00983AD9" w:rsidTr="005E5076">
        <w:trPr>
          <w:trHeight w:val="55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23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Колониальная политика европейских держав XVIII в.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983AD9" w:rsidRPr="00983AD9" w:rsidTr="005E5076">
        <w:tc>
          <w:tcPr>
            <w:tcW w:w="1560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ind w:firstLine="7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23</w:t>
            </w:r>
          </w:p>
        </w:tc>
      </w:tr>
    </w:tbl>
    <w:p w:rsidR="00983AD9" w:rsidRPr="00983AD9" w:rsidRDefault="00983AD9" w:rsidP="00983AD9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983AD9" w:rsidRPr="00983AD9" w:rsidRDefault="00983AD9" w:rsidP="00983AD9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983AD9" w:rsidRPr="00983AD9" w:rsidRDefault="00983AD9" w:rsidP="00983AD9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983AD9" w:rsidRPr="00983AD9" w:rsidRDefault="00983AD9" w:rsidP="00983AD9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983AD9">
        <w:rPr>
          <w:rFonts w:ascii="Times New Roman" w:eastAsiaTheme="minorHAnsi" w:hAnsi="Times New Roman" w:cstheme="minorBidi"/>
          <w:b/>
          <w:sz w:val="28"/>
          <w:szCs w:val="28"/>
        </w:rPr>
        <w:t>История России, 8 класс</w:t>
      </w:r>
    </w:p>
    <w:tbl>
      <w:tblPr>
        <w:tblStyle w:val="a7"/>
        <w:tblW w:w="9214" w:type="dxa"/>
        <w:tblInd w:w="-147" w:type="dxa"/>
        <w:tblLook w:val="04A0"/>
      </w:tblPr>
      <w:tblGrid>
        <w:gridCol w:w="1560"/>
        <w:gridCol w:w="6237"/>
        <w:gridCol w:w="1417"/>
      </w:tblGrid>
      <w:tr w:rsidR="00983AD9" w:rsidRPr="00983AD9" w:rsidTr="005E5076">
        <w:tc>
          <w:tcPr>
            <w:tcW w:w="1560" w:type="dxa"/>
          </w:tcPr>
          <w:p w:rsidR="00983AD9" w:rsidRPr="00983AD9" w:rsidRDefault="00983AD9" w:rsidP="00983AD9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№ урока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Кол-во часов</w:t>
            </w:r>
          </w:p>
        </w:tc>
      </w:tr>
      <w:tr w:rsidR="00983AD9" w:rsidRPr="00983AD9" w:rsidTr="005E5076">
        <w:trPr>
          <w:trHeight w:val="211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Повторение</w:t>
            </w:r>
          </w:p>
        </w:tc>
      </w:tr>
      <w:tr w:rsidR="00983AD9" w:rsidRPr="00983AD9" w:rsidTr="005E5076"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195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Россия в эпоху преобразования Петра </w:t>
            </w: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  <w:t>I</w:t>
            </w:r>
          </w:p>
        </w:tc>
      </w:tr>
      <w:tr w:rsidR="00983AD9" w:rsidRPr="00983AD9" w:rsidTr="005E5076">
        <w:trPr>
          <w:trHeight w:val="58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25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Россия и Европа в конце XVII века;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М.З.1. Петр I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54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Предпосылки петровских реформ;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М.З.2. Петр I.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45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Начало правления Петра;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М.З.3. Головин Федор Александрович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45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 xml:space="preserve">Промежуточный контроль (полугодовая </w:t>
            </w:r>
            <w:proofErr w:type="spellStart"/>
            <w:r w:rsidRPr="00983AD9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кон-трольная</w:t>
            </w:r>
            <w:proofErr w:type="spellEnd"/>
            <w:r w:rsidRPr="00983AD9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 xml:space="preserve"> работа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54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29-31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Великая Северная война 1700-1721 годов;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М.З.4. Апраксин Федор Матвеевич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29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32-33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Реформы управления Петра I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</w:p>
        </w:tc>
      </w:tr>
      <w:tr w:rsidR="00983AD9" w:rsidRPr="00983AD9" w:rsidTr="005E5076">
        <w:trPr>
          <w:trHeight w:val="39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Экономическая политика Петра I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29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Российское общество в петровскую эпоху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39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Церковная реформа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27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Социальные и национальные движения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28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Перемены в культуре России;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97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Повседневная жизнь и быт при Петре I;</w:t>
            </w:r>
          </w:p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Значение петровских преобразований в истории страны</w:t>
            </w:r>
          </w:p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210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Россия при наследниках Петра</w:t>
            </w:r>
          </w:p>
        </w:tc>
      </w:tr>
      <w:tr w:rsidR="00983AD9" w:rsidRPr="00983AD9" w:rsidTr="005E5076">
        <w:trPr>
          <w:trHeight w:val="52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40-42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Дворцовые перевороты 1725-1762; 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М.З.5-6. Наследники Петра Великого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123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43-45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Внутренняя политика и экономика России 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М.З.7. Меньшиков Александр Данилович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М.З.8. Шувалов Петр Иванович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</w:t>
            </w:r>
          </w:p>
          <w:p w:rsidR="00983AD9" w:rsidRPr="00983AD9" w:rsidRDefault="00983AD9" w:rsidP="00983AD9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82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46-48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Внешняя политика России в 1725-1762 годах;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М.З.9. Бестужев-Рюмин Алексей Петрович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3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897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Национальная и религиозная политика </w:t>
            </w:r>
          </w:p>
          <w:p w:rsidR="00983AD9" w:rsidRPr="00983AD9" w:rsidRDefault="00983AD9" w:rsidP="00983AD9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195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Российская империя при Екатерине </w:t>
            </w: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83AD9" w:rsidRPr="00983AD9" w:rsidTr="005E5076">
        <w:trPr>
          <w:trHeight w:val="49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Россия в системе международных отношений 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М.З.10. Екатерина II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54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51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Внутренняя политика Екатерины II.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М.З.11. Екатерина II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21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Экономическое развитие России; 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52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Социальная структура российского общества.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М.З.12. Орлов Алексей Григорьевич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81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54-55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Восстание под предводительством Е. Пугачёва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М.З.13. Емельян Пугачев – предводитель восстания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60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Национальная и религиозная политика Екатерины II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88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57-58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Внешняя политика Екатерины II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М.З.14. Суворов Александр Васильевич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М.З.15. Ушаков Федор Федорович 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91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Начало освоения Крыма и </w:t>
            </w:r>
            <w:proofErr w:type="spellStart"/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Новороссии</w:t>
            </w:r>
            <w:proofErr w:type="spellEnd"/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М.З.16. Потемкин Григорий Александрович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270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Российская империя при Павле </w:t>
            </w: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  <w:t>I</w:t>
            </w:r>
          </w:p>
        </w:tc>
      </w:tr>
      <w:tr w:rsidR="00983AD9" w:rsidRPr="00983AD9" w:rsidTr="005E5076">
        <w:trPr>
          <w:trHeight w:val="58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Внутренняя политика Павла I;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М.З.17. Павел I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525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Внешняя политика Павла I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600"/>
        </w:trPr>
        <w:tc>
          <w:tcPr>
            <w:tcW w:w="9214" w:type="dxa"/>
            <w:gridSpan w:val="3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Культурное пространство Российской империи в XVIII веке</w:t>
            </w:r>
          </w:p>
        </w:tc>
      </w:tr>
      <w:tr w:rsidR="00983AD9" w:rsidRPr="00983AD9" w:rsidTr="005E5076">
        <w:trPr>
          <w:trHeight w:val="108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Образование и наука в России в XVIII веке.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М.З.18. Выдающиеся деятели образования и науки XVIII века: Шувалов И.И., Ломоносов М.В.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87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Русская архитектура XVIII века.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М.З.19. Выдающиеся деятели художественной культуры XVIII века: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111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Живопись, скульптура, музыка и театральное искусство</w:t>
            </w:r>
          </w:p>
          <w:p w:rsidR="00983AD9" w:rsidRPr="00983AD9" w:rsidRDefault="00983AD9" w:rsidP="00983AD9">
            <w:pPr>
              <w:ind w:left="108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М.З.20. Выдающиеся деятели художественной культуры XVIII века: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983AD9" w:rsidRPr="00983AD9" w:rsidTr="005E5076">
        <w:trPr>
          <w:trHeight w:val="27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Народы России в XVIII веке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36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Перемены в повседневной жизни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31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rPr>
          <w:trHeight w:val="180"/>
        </w:trPr>
        <w:tc>
          <w:tcPr>
            <w:tcW w:w="1560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983AD9" w:rsidRPr="00983AD9" w:rsidRDefault="00983AD9" w:rsidP="00983AD9">
            <w:pPr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Наш край в </w:t>
            </w: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  <w:lang w:val="en-US"/>
              </w:rPr>
              <w:t>XVI</w:t>
            </w: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-XVIII вв.</w:t>
            </w:r>
          </w:p>
        </w:tc>
        <w:tc>
          <w:tcPr>
            <w:tcW w:w="1417" w:type="dxa"/>
          </w:tcPr>
          <w:p w:rsidR="00983AD9" w:rsidRPr="00983AD9" w:rsidRDefault="00983AD9" w:rsidP="00983AD9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</w:tr>
      <w:tr w:rsidR="00983AD9" w:rsidRPr="00983AD9" w:rsidTr="005E5076">
        <w:tc>
          <w:tcPr>
            <w:tcW w:w="1560" w:type="dxa"/>
          </w:tcPr>
          <w:p w:rsidR="00983AD9" w:rsidRPr="00983AD9" w:rsidRDefault="00983AD9" w:rsidP="00983AD9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3AD9" w:rsidRPr="00983AD9" w:rsidRDefault="00983AD9" w:rsidP="00983AD9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83AD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983AD9" w:rsidRPr="00983AD9" w:rsidRDefault="007B4087" w:rsidP="00983AD9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604EFC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5</w:t>
            </w:r>
          </w:p>
        </w:tc>
      </w:tr>
    </w:tbl>
    <w:p w:rsidR="00983AD9" w:rsidRPr="00983AD9" w:rsidRDefault="00983AD9" w:rsidP="00983AD9">
      <w:pPr>
        <w:rPr>
          <w:rFonts w:asciiTheme="minorHAnsi" w:eastAsiaTheme="minorHAnsi" w:hAnsiTheme="minorHAnsi" w:cstheme="minorBidi"/>
        </w:rPr>
      </w:pPr>
    </w:p>
    <w:p w:rsidR="000E525D" w:rsidRDefault="000E525D"/>
    <w:sectPr w:rsidR="000E525D" w:rsidSect="0060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FE1"/>
    <w:multiLevelType w:val="multilevel"/>
    <w:tmpl w:val="029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97D11"/>
    <w:multiLevelType w:val="hybridMultilevel"/>
    <w:tmpl w:val="70A625B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E80"/>
    <w:rsid w:val="000E525D"/>
    <w:rsid w:val="002B0870"/>
    <w:rsid w:val="00604EFC"/>
    <w:rsid w:val="00607DBC"/>
    <w:rsid w:val="006115CE"/>
    <w:rsid w:val="007B4087"/>
    <w:rsid w:val="008074EC"/>
    <w:rsid w:val="00983AD9"/>
    <w:rsid w:val="00A4119E"/>
    <w:rsid w:val="00DF086D"/>
    <w:rsid w:val="00FC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A4119E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A4119E"/>
    <w:rPr>
      <w:rFonts w:ascii="Calibri" w:eastAsia="Calibri" w:hAnsi="Calibri" w:cs="Times New Roman"/>
    </w:rPr>
  </w:style>
  <w:style w:type="paragraph" w:customStyle="1" w:styleId="21">
    <w:name w:val="Абзац списка21"/>
    <w:basedOn w:val="a"/>
    <w:uiPriority w:val="99"/>
    <w:qFormat/>
    <w:rsid w:val="00A4119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39"/>
    <w:rsid w:val="0098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5309</Words>
  <Characters>30265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Учитель1</cp:lastModifiedBy>
  <cp:revision>4</cp:revision>
  <dcterms:created xsi:type="dcterms:W3CDTF">2022-10-31T10:10:00Z</dcterms:created>
  <dcterms:modified xsi:type="dcterms:W3CDTF">2023-09-11T08:30:00Z</dcterms:modified>
</cp:coreProperties>
</file>